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REQUERIMENTO DE MATRÍCULA - INGRESSANTES - PPGAGRO - 2024/1</w:t>
      </w:r>
    </w:p>
    <w:tbl>
      <w:tblPr>
        <w:tblStyle w:val="Table1"/>
        <w:tblW w:w="9064.0" w:type="dxa"/>
        <w:jc w:val="left"/>
        <w:tblBorders>
          <w:left w:color="000000" w:space="0" w:sz="6" w:val="dotted"/>
          <w:bottom w:color="000000" w:space="0" w:sz="6" w:val="dotted"/>
        </w:tblBorders>
        <w:tblLayout w:type="fixed"/>
        <w:tblLook w:val="00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right" w:leader="none" w:pos="914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right" w:leader="none" w:pos="914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  <w:tab w:val="right" w:leader="none" w:pos="914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4.0" w:type="dxa"/>
        <w:jc w:val="left"/>
        <w:tblBorders>
          <w:left w:color="000000" w:space="0" w:sz="6" w:val="dotted"/>
        </w:tblBorders>
        <w:tblLayout w:type="fixed"/>
        <w:tblLook w:val="0000"/>
      </w:tblPr>
      <w:tblGrid>
        <w:gridCol w:w="5405"/>
        <w:gridCol w:w="171"/>
        <w:gridCol w:w="3488"/>
        <w:tblGridChange w:id="0">
          <w:tblGrid>
            <w:gridCol w:w="5405"/>
            <w:gridCol w:w="171"/>
            <w:gridCol w:w="348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6" w:val="dotted"/>
            </w:tcBorders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(UFGD): MESTRADO     (   )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       DOUTORADO  (   )</w:t>
            </w:r>
          </w:p>
        </w:tc>
        <w:tc>
          <w:tcPr>
            <w:tcBorders>
              <w:right w:color="000000" w:space="0" w:sz="6" w:val="dotted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Telefones p/ Contato:</w:t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leader="none" w:pos="4419"/>
          <w:tab w:val="right" w:leader="none" w:pos="8838"/>
        </w:tabs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Borders>
          <w:left w:color="000000" w:space="0" w:sz="6" w:val="dotted"/>
          <w:bottom w:color="000000" w:space="0" w:sz="6" w:val="dotted"/>
        </w:tblBorders>
        <w:tblLayout w:type="fixed"/>
        <w:tblLook w:val="00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center" w:leader="none" w:pos="4419"/>
                <w:tab w:val="right" w:leader="none" w:pos="8838"/>
                <w:tab w:val="right" w:leader="none" w:pos="9144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 preferencial: </w:t>
            </w:r>
          </w:p>
          <w:p w:rsidR="00000000" w:rsidDel="00000000" w:rsidP="00000000" w:rsidRDefault="00000000" w:rsidRPr="00000000" w14:paraId="0000000C">
            <w:pPr>
              <w:tabs>
                <w:tab w:val="center" w:leader="none" w:pos="4419"/>
                <w:tab w:val="right" w:leader="none" w:pos="8838"/>
                <w:tab w:val="right" w:leader="none" w:pos="9144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leader="none" w:pos="4419"/>
                <w:tab w:val="right" w:leader="none" w:pos="8838"/>
                <w:tab w:val="right" w:leader="none" w:pos="9144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 alternativo:</w:t>
              <w:tab/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120" w:line="240" w:lineRule="auto"/>
        <w:ind w:left="0" w:right="0" w:firstLine="53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Solicito a matr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ícula nas seguintes disciplinas no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primeiro semestre letivo de 2024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(de acordo com o Art. 27, § 6º da Resolução n. 518, de 14 de dezembro de 2022 do CEPEC/UFGD, disponível em: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https://files.ufgd.edu.br/arquivos/arquivos/78/MESTRADO-DOUTORADO-AGRONOMIA/Regulamento%20do%20Curso/Res.%20518_Aprova%20novo%20regulamento%20e%20nova%20estrutura%20curricular%20PPG%20Agronomia%20-%20assinada.pdf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120" w:line="240" w:lineRule="auto"/>
        <w:ind w:left="0" w:right="0" w:firstLine="53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Fisiologia Vegetal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120" w:before="120" w:line="240" w:lineRule="auto"/>
        <w:ind w:left="0" w:right="0" w:firstLine="539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Experimentação Agrícola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0" w:before="20" w:line="240" w:lineRule="auto"/>
        <w:ind w:left="53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  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Técnicas de Redação Científica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0" w:before="20" w:line="240" w:lineRule="auto"/>
        <w:ind w:left="53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0" w:before="20" w:line="240" w:lineRule="auto"/>
        <w:ind w:left="53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Outra disciplina (nome por extenso da disciplina, se autorizada pelo orientador)______________________________________________________________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20" w:before="20" w:line="240" w:lineRule="auto"/>
        <w:ind w:left="53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center" w:leader="none" w:pos="4419"/>
          <w:tab w:val="right" w:leader="none" w:pos="8838"/>
        </w:tabs>
        <w:spacing w:after="20" w:before="20" w:lineRule="auto"/>
        <w:ind w:left="53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Outra disciplina (nome por extenso da disciplina, se autorizada pelo orientador)______________________________________________________________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center" w:leader="none" w:pos="4419"/>
          <w:tab w:val="right" w:leader="none" w:pos="8838"/>
        </w:tabs>
        <w:spacing w:after="20" w:before="20" w:lineRule="auto"/>
        <w:ind w:left="53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7">
      <w:pPr>
        <w:tabs>
          <w:tab w:val="center" w:leader="none" w:pos="4419"/>
          <w:tab w:val="right" w:leader="none" w:pos="8838"/>
        </w:tabs>
        <w:spacing w:after="20" w:before="20" w:lineRule="auto"/>
        <w:ind w:left="53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Outra disciplina (nome por extenso da disciplina, se autorizada pelo orientador)______________________________________________________________</w:t>
      </w:r>
    </w:p>
    <w:p w:rsidR="00000000" w:rsidDel="00000000" w:rsidP="00000000" w:rsidRDefault="00000000" w:rsidRPr="00000000" w14:paraId="00000018">
      <w:pPr>
        <w:tabs>
          <w:tab w:val="center" w:leader="none" w:pos="4419"/>
          <w:tab w:val="right" w:leader="none" w:pos="8838"/>
        </w:tabs>
        <w:spacing w:after="20" w:before="20" w:lineRule="auto"/>
        <w:ind w:left="53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Obs.: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matrícula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somente será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efetiva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da após a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confirmação de recebimento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deste requerimento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e mediante a apresentação dos documentos determinados em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Conforme o Art. 28 da Resolução n. 518, de 14 de dezembro de 2022 do CEPEC/UFGD, “Após a matrícula o(a) discente terá no mínimo de 18 (dezoito) e no máximode24 (vinteequatro) meses para a conclusão do curso de mestrado, e no mínimo de 24 (vinte e quatro) meses e no máximo de 42 (quarenta e dois) meses para a conclusão do curso de doutorado.”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14"/>
          <w:szCs w:val="14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Conforme o Art. 41 da Resolução n. 518/2022, do CEPEC/UFGD “A o(À) discente será permitido requerer o cancelamento de matrícula em disciplinas desde que ainda não se tenham completado 25% (vinte e cinco por cento) da carga horária da disciplina,salvo casos especiais a critério da coordenadoria do programa.”</w:t>
      </w:r>
    </w:p>
    <w:p w:rsidR="00000000" w:rsidDel="00000000" w:rsidP="00000000" w:rsidRDefault="00000000" w:rsidRPr="00000000" w14:paraId="0000001C">
      <w:pPr>
        <w:tabs>
          <w:tab w:val="center" w:leader="none" w:pos="4419"/>
          <w:tab w:val="right" w:leader="none" w:pos="8838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Borders>
          <w:left w:color="000000" w:space="0" w:sz="6" w:val="dotted"/>
        </w:tblBorders>
        <w:tblLayout w:type="fixed"/>
        <w:tblLook w:val="0000"/>
      </w:tblPr>
      <w:tblGrid>
        <w:gridCol w:w="4680"/>
        <w:gridCol w:w="180"/>
        <w:gridCol w:w="4215"/>
        <w:tblGridChange w:id="0">
          <w:tblGrid>
            <w:gridCol w:w="4680"/>
            <w:gridCol w:w="180"/>
            <w:gridCol w:w="421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bottom w:color="000000" w:space="0" w:sz="6" w:val="dotted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discente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(preferencialmente com o Gov.Br):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dotted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dotted"/>
              <w:bottom w:color="000000" w:space="0" w:sz="6" w:val="dotted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orientador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(preferencialmente com o Gov.Br):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708" w:right="0" w:firstLine="0"/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1418" w:top="1418" w:left="1418" w:right="1417" w:header="567" w:footer="4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438"/>
        <w:tab w:val="left" w:leader="none" w:pos="7626"/>
      </w:tabs>
      <w:spacing w:after="0" w:before="0" w:line="240" w:lineRule="auto"/>
      <w:ind w:left="-28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Universidade Federal da Grande Dourados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-172084</wp:posOffset>
          </wp:positionH>
          <wp:positionV relativeFrom="paragraph">
            <wp:posOffset>-128269</wp:posOffset>
          </wp:positionV>
          <wp:extent cx="496994" cy="557309"/>
          <wp:effectExtent b="0" l="0" r="0" t="0"/>
          <wp:wrapNone/>
          <wp:docPr id="6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994" cy="5573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4767691</wp:posOffset>
          </wp:positionH>
          <wp:positionV relativeFrom="paragraph">
            <wp:posOffset>-24681</wp:posOffset>
          </wp:positionV>
          <wp:extent cx="1023871" cy="253530"/>
          <wp:effectExtent b="0" l="0" r="0" t="0"/>
          <wp:wrapNone/>
          <wp:docPr id="6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3871" cy="253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28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Pró-Reitoria de Ensino de Pós-Graduação e Pesquisa– PROPP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24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284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color w:val="808080"/>
        <w:sz w:val="20"/>
        <w:szCs w:val="20"/>
        <w:rtl w:val="0"/>
      </w:rPr>
      <w:t xml:space="preserve">Programa de Pós-Graduação em Agronomia - PPGAGRO/FCA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 Black" w:cs="Arial Black" w:eastAsia="Arial Black" w:hAnsi="Arial Black"/>
      <w:color w:val="c0c0c0"/>
      <w:sz w:val="72"/>
      <w:szCs w:val="7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 Black" w:hAnsi="Arial Black"/>
      <w:color w:val="c0c0c0"/>
      <w:spacing w:val="60"/>
      <w:sz w:val="72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6D29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rsid w:val="003131B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3131B5"/>
    <w:rPr>
      <w:rFonts w:ascii="Tahoma" w:cs="Tahoma" w:hAnsi="Tahoma"/>
      <w:sz w:val="16"/>
      <w:szCs w:val="16"/>
    </w:rPr>
  </w:style>
  <w:style w:type="character" w:styleId="CabealhoChar" w:customStyle="1">
    <w:name w:val="Cabeçalho Char"/>
    <w:link w:val="Cabealho"/>
    <w:rsid w:val="007170C4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les.ufgd.edu.br/arquivos/arquivos/78/MESTRADO-DOUTORADO-AGRONOMIA/Regulamento%20do%20Curso/Res.%20518_Aprova%20novo%20regulamento%20e%20nova%20estrutura%20curricular%20PPG%20Agronomia%20-%20assinada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HXdCCxGUxCZ8VVoz2peiPEf94A==">CgMxLjA4AHIhMVZwVjNwV0kyNzBXQ1hRX2pCWUEtY003T2taTDdMYmt3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2021-02-23T00:25:00Z</dcterms:created>
  <dc:creator>Tonconcio Ribeiro</dc:creator>
</cp:coreProperties>
</file>